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</w:rPr>
      </w:pPr>
      <w:r>
        <w:rPr>
          <w:b/>
          <w:sz w:val="40"/>
        </w:rPr>
        <w:t>Year 8 – DEAR</w:t>
      </w:r>
    </w:p>
    <w:p>
      <w:pPr>
        <w:jc w:val="center"/>
        <w:rPr>
          <w:b/>
          <w:sz w:val="4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261620</wp:posOffset>
            </wp:positionV>
            <wp:extent cx="1859280" cy="2143125"/>
            <wp:effectExtent l="0" t="0" r="7620" b="9525"/>
            <wp:wrapTight wrapText="bothSides">
              <wp:wrapPolygon edited="0">
                <wp:start x="0" y="0"/>
                <wp:lineTo x="0" y="21504"/>
                <wp:lineTo x="21467" y="21504"/>
                <wp:lineTo x="2146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>
      <w:pPr>
        <w:jc w:val="center"/>
        <w:rPr>
          <w:b/>
          <w:sz w:val="40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Term 1 book: </w:t>
      </w:r>
      <w:r>
        <w:rPr>
          <w:b/>
          <w:bCs/>
          <w:sz w:val="24"/>
          <w:szCs w:val="24"/>
        </w:rPr>
        <w:t xml:space="preserve">Alan Gibbons’ “Hate”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read and explore a book about a recent true event (The death of Sophie Lancaster in 2007).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o explore Hate Crime and the impact it can have on victims, their families and wider society.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provide opportunities to use </w:t>
      </w:r>
      <w:proofErr w:type="spellStart"/>
      <w:r>
        <w:rPr>
          <w:sz w:val="24"/>
          <w:szCs w:val="24"/>
        </w:rPr>
        <w:t>oracy</w:t>
      </w:r>
      <w:proofErr w:type="spellEnd"/>
      <w:r>
        <w:rPr>
          <w:sz w:val="24"/>
          <w:szCs w:val="24"/>
        </w:rPr>
        <w:t xml:space="preserve"> to discuss and explore the effects of Hate Crime in all its forms. To explore the wider impacts of Hate Crime on society.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develop empathy through characters that </w:t>
      </w:r>
      <w:proofErr w:type="gramStart"/>
      <w:r>
        <w:rPr>
          <w:sz w:val="24"/>
          <w:szCs w:val="24"/>
        </w:rPr>
        <w:t>are based</w:t>
      </w:r>
      <w:proofErr w:type="gramEnd"/>
      <w:r>
        <w:rPr>
          <w:sz w:val="24"/>
          <w:szCs w:val="24"/>
        </w:rPr>
        <w:t xml:space="preserve"> on real events.                                                                                                                                                          </w:t>
      </w:r>
    </w:p>
    <w:p>
      <w:pPr>
        <w:tabs>
          <w:tab w:val="left" w:pos="7296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79375</wp:posOffset>
            </wp:positionV>
            <wp:extent cx="183642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286" y="21510"/>
                <wp:lineTo x="2128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  <w:r>
        <w:rPr>
          <w:sz w:val="24"/>
          <w:szCs w:val="24"/>
        </w:rPr>
        <w:t xml:space="preserve">Term </w:t>
      </w:r>
      <w:proofErr w:type="gramStart"/>
      <w:r>
        <w:rPr>
          <w:sz w:val="24"/>
          <w:szCs w:val="24"/>
        </w:rPr>
        <w:t xml:space="preserve">2  </w:t>
      </w:r>
      <w:r>
        <w:rPr>
          <w:b/>
          <w:bCs/>
          <w:sz w:val="24"/>
          <w:szCs w:val="24"/>
        </w:rPr>
        <w:t>Harper</w:t>
      </w:r>
      <w:proofErr w:type="gramEnd"/>
      <w:r>
        <w:rPr>
          <w:b/>
          <w:bCs/>
          <w:sz w:val="24"/>
          <w:szCs w:val="24"/>
        </w:rPr>
        <w:t xml:space="preserve"> Lee’s</w:t>
      </w:r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To Kill a Mockingbird</w:t>
      </w:r>
      <w:r>
        <w:rPr>
          <w:sz w:val="24"/>
          <w:szCs w:val="24"/>
        </w:rPr>
        <w:t>”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become familiar with and understanding of the events around the </w:t>
      </w:r>
      <w:r>
        <w:rPr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z w:val="24"/>
          <w:szCs w:val="24"/>
        </w:rPr>
        <w:t>il R</w:t>
      </w:r>
      <w:r>
        <w:rPr>
          <w:sz w:val="24"/>
          <w:szCs w:val="24"/>
        </w:rPr>
        <w:t xml:space="preserve">ights movement in America 1960. 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explore and challenge the prejudicial views people have against anyone who is different to themselves. 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enhance pupils’ cultural understanding. 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explore black rights texts in response to Black History Month.  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show how knowledge and understanding </w:t>
      </w:r>
      <w:proofErr w:type="gramStart"/>
      <w:r>
        <w:rPr>
          <w:sz w:val="24"/>
          <w:szCs w:val="24"/>
        </w:rPr>
        <w:t>can be enhanced</w:t>
      </w:r>
      <w:proofErr w:type="gramEnd"/>
      <w:r>
        <w:rPr>
          <w:sz w:val="24"/>
          <w:szCs w:val="24"/>
        </w:rPr>
        <w:t xml:space="preserve"> through reading fiction</w:t>
      </w:r>
      <w:r>
        <w:rPr>
          <w:sz w:val="24"/>
          <w:szCs w:val="24"/>
        </w:rPr>
        <w:t>; d</w:t>
      </w:r>
      <w:r>
        <w:rPr>
          <w:sz w:val="24"/>
          <w:szCs w:val="24"/>
        </w:rPr>
        <w:t>evelop cultural capital in the areas of geography, history</w:t>
      </w:r>
      <w:r>
        <w:rPr>
          <w:sz w:val="24"/>
          <w:szCs w:val="24"/>
        </w:rPr>
        <w:t>, citizenship</w:t>
      </w:r>
      <w:r>
        <w:rPr>
          <w:sz w:val="24"/>
          <w:szCs w:val="24"/>
        </w:rPr>
        <w:t xml:space="preserve"> and human rights.  </w:t>
      </w:r>
    </w:p>
    <w:p>
      <w:pPr>
        <w:pStyle w:val="ListParagraph"/>
        <w:numPr>
          <w:ilvl w:val="0"/>
          <w:numId w:val="2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introduce pupils to classic, seminal texts to expand their cultural capital and understanding of the wider world of literature.                                                                                                         </w:t>
      </w: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328295</wp:posOffset>
            </wp:positionV>
            <wp:extent cx="160020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343" y="21386"/>
                <wp:lineTo x="2134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  <w:r>
        <w:rPr>
          <w:sz w:val="24"/>
          <w:szCs w:val="24"/>
        </w:rPr>
        <w:t xml:space="preserve">Term </w:t>
      </w:r>
      <w:r>
        <w:rPr>
          <w:sz w:val="24"/>
          <w:szCs w:val="24"/>
        </w:rPr>
        <w:t>3 Tom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Boyle’s</w:t>
      </w:r>
      <w:proofErr w:type="gramEnd"/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Thirteen</w:t>
      </w:r>
      <w:r>
        <w:rPr>
          <w:sz w:val="24"/>
          <w:szCs w:val="24"/>
        </w:rPr>
        <w:t>”.</w:t>
      </w:r>
    </w:p>
    <w:p>
      <w:pPr>
        <w:pStyle w:val="ListParagraph"/>
        <w:numPr>
          <w:ilvl w:val="0"/>
          <w:numId w:val="3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opportunities to discuss adoption. </w:t>
      </w:r>
    </w:p>
    <w:p>
      <w:pPr>
        <w:pStyle w:val="ListParagraph"/>
        <w:numPr>
          <w:ilvl w:val="0"/>
          <w:numId w:val="3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read the first book in a series to encourage pupils to reach out to other books to complete the full narrative.  </w:t>
      </w:r>
    </w:p>
    <w:p>
      <w:pPr>
        <w:pStyle w:val="ListParagraph"/>
        <w:numPr>
          <w:ilvl w:val="0"/>
          <w:numId w:val="3"/>
        </w:numPr>
        <w:tabs>
          <w:tab w:val="left" w:pos="72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include a modern, prize-winning book that covers the lives of teenagers in the modern world.                                                                                                                                                </w:t>
      </w:r>
    </w:p>
    <w:p>
      <w:pPr>
        <w:tabs>
          <w:tab w:val="left" w:pos="7296"/>
        </w:tabs>
        <w:jc w:val="right"/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>
      <w:pPr>
        <w:tabs>
          <w:tab w:val="left" w:pos="7296"/>
        </w:tabs>
        <w:rPr>
          <w:sz w:val="24"/>
          <w:szCs w:val="24"/>
        </w:rPr>
      </w:pPr>
    </w:p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726"/>
    <w:multiLevelType w:val="hybridMultilevel"/>
    <w:tmpl w:val="9DC2B0D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FA3424"/>
    <w:multiLevelType w:val="hybridMultilevel"/>
    <w:tmpl w:val="14161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124F"/>
    <w:multiLevelType w:val="hybridMultilevel"/>
    <w:tmpl w:val="297AAC4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CF0F8-0D56-42A6-9A4A-5B3033D1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Atherton Community School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B.Layzell</dc:creator>
  <cp:keywords/>
  <dc:description/>
  <cp:lastModifiedBy>B.Layzell</cp:lastModifiedBy>
  <cp:revision>1</cp:revision>
  <dcterms:created xsi:type="dcterms:W3CDTF">2021-09-10T10:50:00Z</dcterms:created>
  <dcterms:modified xsi:type="dcterms:W3CDTF">2021-09-10T11:04:00Z</dcterms:modified>
</cp:coreProperties>
</file>